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DB4" w:rsidRPr="00F563E6" w:rsidRDefault="006B0DB4" w:rsidP="006B0DB4">
      <w:pPr>
        <w:tabs>
          <w:tab w:val="left" w:pos="5387"/>
        </w:tabs>
        <w:spacing w:line="360" w:lineRule="auto"/>
        <w:ind w:left="5245"/>
        <w:jc w:val="both"/>
        <w:rPr>
          <w:sz w:val="28"/>
          <w:szCs w:val="28"/>
          <w:lang w:val="uk-UA"/>
        </w:rPr>
      </w:pPr>
      <w:r w:rsidRPr="00F563E6">
        <w:rPr>
          <w:sz w:val="28"/>
          <w:szCs w:val="28"/>
          <w:lang w:val="uk-UA"/>
        </w:rPr>
        <w:t>ЗАТВЕРДЖЕНО</w:t>
      </w:r>
    </w:p>
    <w:p w:rsidR="006B0DB4" w:rsidRPr="00F563E6" w:rsidRDefault="006B0DB4" w:rsidP="006B0DB4">
      <w:pPr>
        <w:tabs>
          <w:tab w:val="left" w:pos="5529"/>
        </w:tabs>
        <w:spacing w:before="100" w:beforeAutospacing="1"/>
        <w:ind w:left="5245"/>
        <w:contextualSpacing/>
        <w:jc w:val="both"/>
        <w:rPr>
          <w:color w:val="000000"/>
          <w:sz w:val="28"/>
          <w:szCs w:val="28"/>
          <w:lang w:val="uk-UA"/>
        </w:rPr>
      </w:pPr>
      <w:r w:rsidRPr="00F563E6">
        <w:rPr>
          <w:color w:val="000000"/>
          <w:sz w:val="28"/>
          <w:szCs w:val="28"/>
          <w:lang w:val="uk-UA"/>
        </w:rPr>
        <w:t xml:space="preserve">Наказ управління містобудування та архітектури </w:t>
      </w:r>
      <w:r>
        <w:rPr>
          <w:color w:val="000000"/>
          <w:sz w:val="28"/>
          <w:szCs w:val="28"/>
          <w:lang w:val="uk-UA"/>
        </w:rPr>
        <w:t>Прилуцької</w:t>
      </w:r>
      <w:r w:rsidRPr="00F563E6">
        <w:rPr>
          <w:color w:val="000000"/>
          <w:sz w:val="28"/>
          <w:szCs w:val="28"/>
          <w:lang w:val="uk-UA"/>
        </w:rPr>
        <w:t xml:space="preserve"> </w:t>
      </w:r>
      <w:r>
        <w:rPr>
          <w:color w:val="000000"/>
          <w:sz w:val="28"/>
          <w:szCs w:val="28"/>
          <w:lang w:val="uk-UA"/>
        </w:rPr>
        <w:t>міської ради Чернігівської області</w:t>
      </w:r>
    </w:p>
    <w:p w:rsidR="006B0DB4" w:rsidRPr="00F563E6" w:rsidRDefault="006B0DB4" w:rsidP="006B0DB4">
      <w:pPr>
        <w:pStyle w:val="2"/>
        <w:tabs>
          <w:tab w:val="left" w:pos="5245"/>
        </w:tabs>
        <w:ind w:left="5245" w:firstLine="0"/>
        <w:contextualSpacing/>
        <w:rPr>
          <w:b/>
        </w:rPr>
      </w:pPr>
      <w:r>
        <w:t>Від______________№__________</w:t>
      </w:r>
    </w:p>
    <w:p w:rsidR="00596489" w:rsidRPr="009C502C" w:rsidRDefault="00EA7C51">
      <w:pPr>
        <w:pStyle w:val="a5"/>
        <w:jc w:val="right"/>
        <w:rPr>
          <w:lang w:val="uk-UA"/>
        </w:rPr>
      </w:pPr>
      <w:r w:rsidRPr="009C502C">
        <w:rPr>
          <w:lang w:val="uk-UA"/>
        </w:rPr>
        <w:t xml:space="preserve">  </w:t>
      </w:r>
    </w:p>
    <w:p w:rsidR="00596489" w:rsidRPr="009C502C" w:rsidRDefault="00EA7C51">
      <w:pPr>
        <w:pStyle w:val="3"/>
        <w:jc w:val="center"/>
        <w:rPr>
          <w:lang w:val="uk-UA"/>
        </w:rPr>
      </w:pPr>
      <w:r w:rsidRPr="009C502C">
        <w:rPr>
          <w:lang w:val="uk-UA"/>
        </w:rPr>
        <w:t>Технологічна картка адміністративної послуги</w:t>
      </w:r>
    </w:p>
    <w:p w:rsidR="00596489" w:rsidRPr="009C502C" w:rsidRDefault="00EA7C51">
      <w:pPr>
        <w:pStyle w:val="3"/>
        <w:jc w:val="center"/>
        <w:rPr>
          <w:lang w:val="uk-UA"/>
        </w:rPr>
      </w:pPr>
      <w:r w:rsidRPr="009C502C">
        <w:rPr>
          <w:lang w:val="uk-UA"/>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будівельних робіт</w:t>
      </w:r>
    </w:p>
    <w:p w:rsidR="00596489" w:rsidRPr="009C502C" w:rsidRDefault="00EA7C51">
      <w:pPr>
        <w:pStyle w:val="3"/>
        <w:jc w:val="center"/>
        <w:rPr>
          <w:b w:val="0"/>
          <w:bCs w:val="0"/>
          <w:sz w:val="24"/>
          <w:szCs w:val="24"/>
          <w:lang w:val="uk-UA"/>
        </w:rPr>
      </w:pPr>
      <w:r w:rsidRPr="009C502C">
        <w:rPr>
          <w:b w:val="0"/>
          <w:bCs w:val="0"/>
          <w:sz w:val="24"/>
          <w:szCs w:val="24"/>
          <w:lang w:val="uk-UA"/>
        </w:rPr>
        <w:t>(щодо об'єктів, що за класом наслідків (відповідальності) належать до об'єктів з незначними наслідками (СС1), розташованих у межах сіл, селищ та міст, згідно делегованих повноважень)</w:t>
      </w:r>
    </w:p>
    <w:p w:rsidR="006B0DB4" w:rsidRPr="00DD7B29" w:rsidRDefault="006B0DB4" w:rsidP="00160F4E">
      <w:pPr>
        <w:jc w:val="center"/>
        <w:rPr>
          <w:b/>
          <w:sz w:val="28"/>
          <w:u w:val="single"/>
          <w:lang w:val="uk-UA"/>
        </w:rPr>
      </w:pPr>
      <w:r w:rsidRPr="00DD7B29">
        <w:rPr>
          <w:b/>
          <w:sz w:val="28"/>
          <w:u w:val="single"/>
          <w:lang w:val="uk-UA"/>
        </w:rPr>
        <w:t xml:space="preserve">УПРАВЛІННЯ МІСТОБУДУВАННЯ ТА АРХІТЕКТУРИ </w:t>
      </w:r>
    </w:p>
    <w:p w:rsidR="006B0DB4" w:rsidRPr="00DD7B29" w:rsidRDefault="006B0DB4" w:rsidP="00160F4E">
      <w:pPr>
        <w:jc w:val="center"/>
        <w:rPr>
          <w:b/>
          <w:sz w:val="28"/>
          <w:u w:val="single"/>
          <w:lang w:val="uk-UA"/>
        </w:rPr>
      </w:pPr>
      <w:r w:rsidRPr="00DD7B29">
        <w:rPr>
          <w:b/>
          <w:sz w:val="28"/>
          <w:u w:val="single"/>
          <w:lang w:val="uk-UA"/>
        </w:rPr>
        <w:t>ПРИЛУЦЬКОЇ МІСЬКОЇ РАДИ ЧЕРНІГІВСЬКОЇ ОБЛАСТІ</w:t>
      </w:r>
    </w:p>
    <w:p w:rsidR="006B0DB4" w:rsidRDefault="006B0DB4" w:rsidP="006B0DB4">
      <w:pPr>
        <w:jc w:val="center"/>
        <w:rPr>
          <w:sz w:val="22"/>
          <w:szCs w:val="22"/>
          <w:lang w:val="uk-UA"/>
        </w:rPr>
      </w:pPr>
      <w:r w:rsidRPr="00F26F06">
        <w:rPr>
          <w:sz w:val="22"/>
          <w:szCs w:val="22"/>
          <w:lang w:val="uk-UA"/>
        </w:rPr>
        <w:t xml:space="preserve"> (найменування суб’єкта надання адміністративної послуги)</w:t>
      </w:r>
    </w:p>
    <w:tbl>
      <w:tblPr>
        <w:tblStyle w:val="TableNormal"/>
        <w:tblW w:w="953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7"/>
        <w:gridCol w:w="2729"/>
        <w:gridCol w:w="2237"/>
        <w:gridCol w:w="2498"/>
        <w:gridCol w:w="1592"/>
      </w:tblGrid>
      <w:tr w:rsidR="00596489" w:rsidRPr="006B0DB4">
        <w:trPr>
          <w:trHeight w:val="1205"/>
          <w:jc w:val="center"/>
        </w:trPr>
        <w:tc>
          <w:tcPr>
            <w:tcW w:w="4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96489" w:rsidRPr="009C502C" w:rsidRDefault="00EA7C51">
            <w:pPr>
              <w:pStyle w:val="a5"/>
              <w:jc w:val="center"/>
              <w:rPr>
                <w:lang w:val="uk-UA"/>
              </w:rPr>
            </w:pPr>
            <w:r w:rsidRPr="009C502C">
              <w:rPr>
                <w:lang w:val="uk-UA"/>
              </w:rPr>
              <w:t> </w:t>
            </w:r>
          </w:p>
        </w:tc>
        <w:tc>
          <w:tcPr>
            <w:tcW w:w="272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96489" w:rsidRPr="009C502C" w:rsidRDefault="00EA7C51">
            <w:pPr>
              <w:pStyle w:val="a5"/>
              <w:jc w:val="center"/>
              <w:rPr>
                <w:lang w:val="uk-UA"/>
              </w:rPr>
            </w:pPr>
            <w:r w:rsidRPr="009C502C">
              <w:rPr>
                <w:b/>
                <w:bCs/>
                <w:lang w:val="uk-UA"/>
              </w:rPr>
              <w:t>Етапи опрацювання звернення про надання адміністративної послуги</w:t>
            </w:r>
          </w:p>
        </w:tc>
        <w:tc>
          <w:tcPr>
            <w:tcW w:w="223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96489" w:rsidRPr="009C502C" w:rsidRDefault="00EA7C51">
            <w:pPr>
              <w:pStyle w:val="a5"/>
              <w:jc w:val="center"/>
              <w:rPr>
                <w:lang w:val="uk-UA"/>
              </w:rPr>
            </w:pPr>
            <w:r w:rsidRPr="009C502C">
              <w:rPr>
                <w:b/>
                <w:bCs/>
                <w:lang w:val="uk-UA"/>
              </w:rPr>
              <w:t>Відповідальна посадова особа</w:t>
            </w:r>
          </w:p>
        </w:tc>
        <w:tc>
          <w:tcPr>
            <w:tcW w:w="249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96489" w:rsidRPr="009C502C" w:rsidRDefault="00EA7C51">
            <w:pPr>
              <w:pStyle w:val="a5"/>
              <w:jc w:val="center"/>
              <w:rPr>
                <w:lang w:val="uk-UA"/>
              </w:rPr>
            </w:pPr>
            <w:r w:rsidRPr="009C502C">
              <w:rPr>
                <w:b/>
                <w:bCs/>
                <w:lang w:val="uk-UA"/>
              </w:rPr>
              <w:t>Структурні підрозділи, відповідальні за етапи (дію, рішення)</w:t>
            </w: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596489" w:rsidRPr="009C502C" w:rsidRDefault="00EA7C51">
            <w:pPr>
              <w:pStyle w:val="a5"/>
              <w:jc w:val="center"/>
              <w:rPr>
                <w:lang w:val="uk-UA"/>
              </w:rPr>
            </w:pPr>
            <w:r w:rsidRPr="009C502C">
              <w:rPr>
                <w:b/>
                <w:bCs/>
                <w:lang w:val="uk-UA"/>
              </w:rPr>
              <w:t>Строки виконання етапів (дії, рішення)</w:t>
            </w:r>
          </w:p>
        </w:tc>
      </w:tr>
      <w:tr w:rsidR="006B0DB4" w:rsidRPr="009C502C">
        <w:trPr>
          <w:trHeight w:val="2105"/>
          <w:jc w:val="center"/>
        </w:trPr>
        <w:tc>
          <w:tcPr>
            <w:tcW w:w="4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6B0DB4" w:rsidRPr="009C502C" w:rsidRDefault="006B0DB4" w:rsidP="006B0DB4">
            <w:pPr>
              <w:pStyle w:val="a5"/>
              <w:jc w:val="center"/>
              <w:rPr>
                <w:lang w:val="uk-UA"/>
              </w:rPr>
            </w:pPr>
            <w:r w:rsidRPr="009C502C">
              <w:rPr>
                <w:b/>
                <w:bCs/>
                <w:lang w:val="uk-UA"/>
              </w:rPr>
              <w:t>1.</w:t>
            </w:r>
          </w:p>
        </w:tc>
        <w:tc>
          <w:tcPr>
            <w:tcW w:w="272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6B0DB4" w:rsidRPr="009C502C" w:rsidRDefault="006B0DB4" w:rsidP="006B0DB4">
            <w:pPr>
              <w:pStyle w:val="a5"/>
              <w:rPr>
                <w:lang w:val="uk-UA"/>
              </w:rPr>
            </w:pPr>
            <w:r w:rsidRPr="008E2FA0">
              <w:rPr>
                <w:lang w:val="uk-UA"/>
              </w:rPr>
              <w:t>Реєст</w:t>
            </w:r>
            <w:r>
              <w:rPr>
                <w:lang w:val="uk-UA"/>
              </w:rPr>
              <w:t xml:space="preserve">рація документів, що надійшли </w:t>
            </w:r>
          </w:p>
        </w:tc>
        <w:tc>
          <w:tcPr>
            <w:tcW w:w="223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6B0DB4" w:rsidRPr="00C214C8" w:rsidRDefault="006B0DB4" w:rsidP="006B0DB4">
            <w:pPr>
              <w:pStyle w:val="a5"/>
              <w:jc w:val="center"/>
              <w:rPr>
                <w:lang w:val="uk-UA"/>
              </w:rPr>
            </w:pPr>
            <w:r>
              <w:rPr>
                <w:rFonts w:ascii="Times New Roman CYR" w:hAnsi="Times New Roman CYR" w:cs="Times New Roman CYR"/>
                <w:lang w:val="uk-UA"/>
              </w:rPr>
              <w:t>Адміністратор центру надання адміністративних послуг</w:t>
            </w:r>
          </w:p>
        </w:tc>
        <w:tc>
          <w:tcPr>
            <w:tcW w:w="249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6B0DB4" w:rsidRPr="00C214C8" w:rsidRDefault="006B0DB4" w:rsidP="006B0DB4">
            <w:pPr>
              <w:jc w:val="center"/>
              <w:rPr>
                <w:lang w:val="uk-UA"/>
              </w:rPr>
            </w:pPr>
            <w:r w:rsidRPr="00C82AFC">
              <w:rPr>
                <w:lang w:val="uk-UA"/>
              </w:rPr>
              <w:t>Упра</w:t>
            </w:r>
            <w:r>
              <w:rPr>
                <w:lang w:val="uk-UA"/>
              </w:rPr>
              <w:t xml:space="preserve">вління адміністративних послуг </w:t>
            </w:r>
            <w:r w:rsidRPr="00C82AFC">
              <w:rPr>
                <w:lang w:val="uk-UA"/>
              </w:rPr>
              <w:t>(Центр надання адмін</w:t>
            </w:r>
            <w:r>
              <w:rPr>
                <w:lang w:val="uk-UA"/>
              </w:rPr>
              <w:t xml:space="preserve">істративних послуг м. Прилуки) </w:t>
            </w:r>
            <w:r w:rsidRPr="00C82AFC">
              <w:rPr>
                <w:lang w:val="uk-UA"/>
              </w:rPr>
              <w:t>Прилуцької міської ради</w:t>
            </w:r>
          </w:p>
        </w:tc>
        <w:tc>
          <w:tcPr>
            <w:tcW w:w="15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6B0DB4" w:rsidRPr="009C502C" w:rsidRDefault="006B0DB4" w:rsidP="006B0DB4">
            <w:pPr>
              <w:pStyle w:val="a5"/>
              <w:rPr>
                <w:lang w:val="uk-UA"/>
              </w:rPr>
            </w:pPr>
            <w:r w:rsidRPr="009C502C">
              <w:rPr>
                <w:lang w:val="uk-UA"/>
              </w:rPr>
              <w:t xml:space="preserve">Один робочий день </w:t>
            </w:r>
          </w:p>
        </w:tc>
      </w:tr>
      <w:tr w:rsidR="006B0DB4" w:rsidRPr="009C502C">
        <w:trPr>
          <w:trHeight w:val="3305"/>
          <w:jc w:val="center"/>
        </w:trPr>
        <w:tc>
          <w:tcPr>
            <w:tcW w:w="4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6B0DB4" w:rsidRPr="009C502C" w:rsidRDefault="006B0DB4" w:rsidP="006B0DB4">
            <w:pPr>
              <w:pStyle w:val="a5"/>
              <w:jc w:val="center"/>
              <w:rPr>
                <w:lang w:val="uk-UA"/>
              </w:rPr>
            </w:pPr>
            <w:r w:rsidRPr="009C502C">
              <w:rPr>
                <w:b/>
                <w:bCs/>
                <w:lang w:val="uk-UA"/>
              </w:rPr>
              <w:t>2.</w:t>
            </w:r>
          </w:p>
        </w:tc>
        <w:tc>
          <w:tcPr>
            <w:tcW w:w="272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6B0DB4" w:rsidRPr="009C502C" w:rsidRDefault="006B0DB4" w:rsidP="006B0DB4">
            <w:pPr>
              <w:pStyle w:val="a5"/>
              <w:rPr>
                <w:lang w:val="uk-UA"/>
              </w:rPr>
            </w:pPr>
            <w:r w:rsidRPr="009C502C">
              <w:rPr>
                <w:lang w:val="uk-UA"/>
              </w:rPr>
              <w:t>Виключення з Реєстру будівельної діяльності відомостей щодо даних, зазначених у декларації про початок виконання будівельних робіт, в яких виявлено технічну помилку, недостовірні дані або які змінені.</w:t>
            </w:r>
          </w:p>
        </w:tc>
        <w:tc>
          <w:tcPr>
            <w:tcW w:w="223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6B0DB4" w:rsidRPr="00C214C8" w:rsidRDefault="006B0DB4" w:rsidP="006B0DB4">
            <w:pPr>
              <w:pStyle w:val="a5"/>
              <w:jc w:val="center"/>
              <w:rPr>
                <w:lang w:val="uk-UA"/>
              </w:rPr>
            </w:pPr>
            <w:r>
              <w:rPr>
                <w:rFonts w:ascii="Times New Roman CYR" w:hAnsi="Times New Roman CYR" w:cs="Times New Roman CYR"/>
                <w:lang w:val="uk-UA"/>
              </w:rPr>
              <w:t>Адміністратор центру надання адміністративних послуг</w:t>
            </w:r>
          </w:p>
        </w:tc>
        <w:tc>
          <w:tcPr>
            <w:tcW w:w="249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6B0DB4" w:rsidRPr="00C214C8" w:rsidRDefault="006B0DB4" w:rsidP="006B0DB4">
            <w:pPr>
              <w:jc w:val="center"/>
              <w:rPr>
                <w:lang w:val="uk-UA"/>
              </w:rPr>
            </w:pPr>
            <w:r w:rsidRPr="00C82AFC">
              <w:rPr>
                <w:lang w:val="uk-UA"/>
              </w:rPr>
              <w:t>Упра</w:t>
            </w:r>
            <w:r>
              <w:rPr>
                <w:lang w:val="uk-UA"/>
              </w:rPr>
              <w:t xml:space="preserve">вління адміністративних послуг </w:t>
            </w:r>
            <w:r w:rsidRPr="00C82AFC">
              <w:rPr>
                <w:lang w:val="uk-UA"/>
              </w:rPr>
              <w:t>(Центр надання адмін</w:t>
            </w:r>
            <w:r>
              <w:rPr>
                <w:lang w:val="uk-UA"/>
              </w:rPr>
              <w:t xml:space="preserve">істративних послуг м. Прилуки) </w:t>
            </w:r>
            <w:r w:rsidRPr="00C82AFC">
              <w:rPr>
                <w:lang w:val="uk-UA"/>
              </w:rPr>
              <w:t>Прилуцької міської ради</w:t>
            </w:r>
          </w:p>
        </w:tc>
        <w:tc>
          <w:tcPr>
            <w:tcW w:w="1592" w:type="dxa"/>
            <w:vMerge w:val="restart"/>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6B0DB4" w:rsidRPr="009C502C" w:rsidRDefault="006B0DB4" w:rsidP="006B0DB4">
            <w:pPr>
              <w:pStyle w:val="a5"/>
              <w:rPr>
                <w:lang w:val="uk-UA"/>
              </w:rPr>
            </w:pPr>
            <w:r w:rsidRPr="009C502C">
              <w:rPr>
                <w:lang w:val="uk-UA"/>
              </w:rPr>
              <w:t>Чотири робочих дні</w:t>
            </w:r>
          </w:p>
        </w:tc>
      </w:tr>
      <w:tr w:rsidR="006B0DB4" w:rsidRPr="006B0DB4">
        <w:trPr>
          <w:trHeight w:val="3305"/>
          <w:jc w:val="center"/>
        </w:trPr>
        <w:tc>
          <w:tcPr>
            <w:tcW w:w="4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6B0DB4" w:rsidRPr="009C502C" w:rsidRDefault="006B0DB4" w:rsidP="006B0DB4">
            <w:pPr>
              <w:pStyle w:val="a5"/>
              <w:jc w:val="center"/>
              <w:rPr>
                <w:lang w:val="uk-UA"/>
              </w:rPr>
            </w:pPr>
            <w:r w:rsidRPr="009C502C">
              <w:rPr>
                <w:b/>
                <w:bCs/>
                <w:lang w:val="uk-UA"/>
              </w:rPr>
              <w:lastRenderedPageBreak/>
              <w:t>3.</w:t>
            </w:r>
          </w:p>
        </w:tc>
        <w:tc>
          <w:tcPr>
            <w:tcW w:w="272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6B0DB4" w:rsidRPr="009C502C" w:rsidRDefault="006B0DB4" w:rsidP="006B0DB4">
            <w:pPr>
              <w:pStyle w:val="a5"/>
              <w:rPr>
                <w:lang w:val="uk-UA"/>
              </w:rPr>
            </w:pPr>
            <w:r w:rsidRPr="009C502C">
              <w:rPr>
                <w:lang w:val="uk-UA"/>
              </w:rPr>
              <w:t xml:space="preserve">Внесення достовірних даних до Реєстру будівельної діяльності </w:t>
            </w:r>
          </w:p>
        </w:tc>
        <w:tc>
          <w:tcPr>
            <w:tcW w:w="223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6B0DB4" w:rsidRPr="00C214C8" w:rsidRDefault="006B0DB4" w:rsidP="006B0DB4">
            <w:pPr>
              <w:pStyle w:val="a5"/>
              <w:jc w:val="center"/>
              <w:rPr>
                <w:lang w:val="uk-UA"/>
              </w:rPr>
            </w:pPr>
            <w:r>
              <w:rPr>
                <w:rFonts w:ascii="Times New Roman CYR" w:hAnsi="Times New Roman CYR" w:cs="Times New Roman CYR"/>
                <w:lang w:val="uk-UA"/>
              </w:rPr>
              <w:t>Адміністратор центру надання адміністративних послуг</w:t>
            </w:r>
          </w:p>
        </w:tc>
        <w:tc>
          <w:tcPr>
            <w:tcW w:w="249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6B0DB4" w:rsidRPr="00C214C8" w:rsidRDefault="006B0DB4" w:rsidP="006B0DB4">
            <w:pPr>
              <w:jc w:val="center"/>
              <w:rPr>
                <w:lang w:val="uk-UA"/>
              </w:rPr>
            </w:pPr>
            <w:r w:rsidRPr="00C82AFC">
              <w:rPr>
                <w:lang w:val="uk-UA"/>
              </w:rPr>
              <w:t>Упра</w:t>
            </w:r>
            <w:r>
              <w:rPr>
                <w:lang w:val="uk-UA"/>
              </w:rPr>
              <w:t xml:space="preserve">вління адміністративних послуг </w:t>
            </w:r>
            <w:r w:rsidRPr="00C82AFC">
              <w:rPr>
                <w:lang w:val="uk-UA"/>
              </w:rPr>
              <w:t>(Центр надання адмін</w:t>
            </w:r>
            <w:r>
              <w:rPr>
                <w:lang w:val="uk-UA"/>
              </w:rPr>
              <w:t xml:space="preserve">істративних послуг м. Прилуки) </w:t>
            </w:r>
            <w:r w:rsidRPr="00C82AFC">
              <w:rPr>
                <w:lang w:val="uk-UA"/>
              </w:rPr>
              <w:t>Прилуцької міської ради</w:t>
            </w:r>
          </w:p>
        </w:tc>
        <w:tc>
          <w:tcPr>
            <w:tcW w:w="1592" w:type="dxa"/>
            <w:vMerge/>
            <w:tcBorders>
              <w:top w:val="single" w:sz="6" w:space="0" w:color="000000"/>
              <w:left w:val="single" w:sz="6" w:space="0" w:color="000000"/>
              <w:bottom w:val="single" w:sz="6" w:space="0" w:color="000000"/>
              <w:right w:val="single" w:sz="6" w:space="0" w:color="000000"/>
            </w:tcBorders>
            <w:shd w:val="clear" w:color="auto" w:fill="auto"/>
          </w:tcPr>
          <w:p w:rsidR="006B0DB4" w:rsidRPr="009C502C" w:rsidRDefault="006B0DB4" w:rsidP="006B0DB4">
            <w:pPr>
              <w:rPr>
                <w:lang w:val="uk-UA"/>
              </w:rPr>
            </w:pPr>
          </w:p>
        </w:tc>
      </w:tr>
    </w:tbl>
    <w:p w:rsidR="00596489" w:rsidRPr="009C502C" w:rsidRDefault="00596489">
      <w:pPr>
        <w:pStyle w:val="a5"/>
        <w:widowControl w:val="0"/>
        <w:spacing w:before="0" w:after="0"/>
        <w:jc w:val="center"/>
        <w:rPr>
          <w:u w:val="single"/>
          <w:lang w:val="uk-UA"/>
        </w:rPr>
      </w:pPr>
    </w:p>
    <w:p w:rsidR="00596489" w:rsidRPr="009C502C" w:rsidRDefault="00EA7C51">
      <w:pPr>
        <w:pStyle w:val="a5"/>
        <w:spacing w:before="0" w:after="0"/>
        <w:ind w:firstLine="425"/>
        <w:jc w:val="both"/>
        <w:rPr>
          <w:lang w:val="uk-UA"/>
        </w:rPr>
      </w:pPr>
      <w:r w:rsidRPr="009C502C">
        <w:rPr>
          <w:lang w:val="uk-UA"/>
        </w:rPr>
        <w:br/>
      </w:r>
      <w:r w:rsidRPr="009C502C">
        <w:rPr>
          <w:color w:val="FF0000"/>
          <w:u w:color="FF0000"/>
          <w:lang w:val="uk-UA"/>
        </w:rPr>
        <w:t xml:space="preserve">* </w:t>
      </w:r>
      <w:r w:rsidRPr="009C502C">
        <w:rPr>
          <w:lang w:val="uk-UA"/>
        </w:rPr>
        <w:t>Документи подаються за вибором замовника до Управління державного архітектурно-будівельного контролю особисто через центр надання адміністративних послуг або через електронний кабінет шляхом подання засобами програмного забезпечення Єдиного державного веб-порталу електронних послуг або заповнюються та надсилаються рекомендованим листом з описом вкладення до центру надання адміністративних послуг.</w:t>
      </w:r>
    </w:p>
    <w:p w:rsidR="00596489" w:rsidRPr="009C502C" w:rsidRDefault="00EA7C51">
      <w:pPr>
        <w:pStyle w:val="a5"/>
        <w:spacing w:before="0" w:after="0"/>
        <w:ind w:firstLine="425"/>
        <w:jc w:val="both"/>
        <w:rPr>
          <w:lang w:val="uk-UA"/>
        </w:rPr>
      </w:pPr>
      <w:r w:rsidRPr="009C502C">
        <w:rPr>
          <w:lang w:val="uk-UA"/>
        </w:rPr>
        <w:t>Центри надання адміністративних послуг під час прийняття документів у замовників, адміністратори центрів надання адміністративних послуг через кабінет на Порталі Дія або електронний кабінет користувача створюють заявку з накладенням електронного підпису, завантажують до кабінету шляхом сканування документи, що подані заявником, та надсилають до відповідного органу державного архітектурно-будівельного контролю.</w:t>
      </w:r>
    </w:p>
    <w:p w:rsidR="00596489" w:rsidRPr="009C502C" w:rsidRDefault="00EA7C51">
      <w:pPr>
        <w:pStyle w:val="a5"/>
        <w:spacing w:before="0" w:after="0"/>
        <w:ind w:firstLine="425"/>
        <w:jc w:val="both"/>
        <w:rPr>
          <w:lang w:val="uk-UA"/>
        </w:rPr>
      </w:pPr>
      <w:r w:rsidRPr="009C502C">
        <w:rPr>
          <w:lang w:val="uk-UA"/>
        </w:rPr>
        <w:t>Адміністратор центру надання адміністративних послуг вносить відомості, необхідні для отримання адміністративних послуг у сфері будівництва, з використанням кабінету на Порталі Дія засобами програмного забезпечення Єдиного державного веб-порталу електронних послуг.</w:t>
      </w:r>
    </w:p>
    <w:p w:rsidR="00596489" w:rsidRPr="009C502C" w:rsidRDefault="00EA7C51">
      <w:pPr>
        <w:pStyle w:val="a5"/>
        <w:spacing w:before="0" w:after="0"/>
        <w:ind w:firstLine="425"/>
        <w:jc w:val="both"/>
        <w:rPr>
          <w:lang w:val="uk-UA"/>
        </w:rPr>
      </w:pPr>
      <w:r w:rsidRPr="009C502C">
        <w:rPr>
          <w:lang w:val="uk-UA"/>
        </w:rPr>
        <w:t>Центри надання адміністративних послуг повертають замовнику документи, які були надіслані рекомендованим листом до центру надання адміністративних послуг, та інформують замовника щодо внесення таких документів до електронної системи та надсилання їх до відповідного органу державного архітектурно-будівельного контролю.</w:t>
      </w:r>
    </w:p>
    <w:p w:rsidR="00596489" w:rsidRPr="009C502C" w:rsidRDefault="00EA7C51">
      <w:pPr>
        <w:pStyle w:val="a5"/>
        <w:spacing w:before="0" w:after="0"/>
        <w:ind w:firstLine="425"/>
        <w:jc w:val="both"/>
        <w:rPr>
          <w:lang w:val="uk-UA"/>
        </w:rPr>
      </w:pPr>
      <w:r w:rsidRPr="009C502C">
        <w:rPr>
          <w:lang w:val="uk-UA"/>
        </w:rPr>
        <w:t>Пункт 174 Порядку ведення Єдиної державної електронної системи у сфері будівництва, затвердженого постановою Кабінету Міністрів України від 23.06.2021 № 681, яким визначені функціональні можливості електронного кабінету адміністратора центру надання адміністративних послуг, набирає чинності з 01.10.2021.</w:t>
      </w:r>
    </w:p>
    <w:p w:rsidR="00596489" w:rsidRPr="009C502C" w:rsidRDefault="00596489">
      <w:pPr>
        <w:pStyle w:val="a5"/>
        <w:spacing w:before="0" w:after="0"/>
        <w:ind w:firstLine="425"/>
        <w:jc w:val="both"/>
        <w:rPr>
          <w:lang w:val="uk-UA"/>
        </w:rPr>
      </w:pPr>
    </w:p>
    <w:p w:rsidR="00596489" w:rsidRDefault="00596489" w:rsidP="006B0DB4">
      <w:pPr>
        <w:pStyle w:val="a5"/>
      </w:pPr>
      <w:bookmarkStart w:id="0" w:name="_GoBack"/>
      <w:bookmarkEnd w:id="0"/>
    </w:p>
    <w:sectPr w:rsidR="00596489">
      <w:headerReference w:type="default" r:id="rId6"/>
      <w:footerReference w:type="default" r:id="rId7"/>
      <w:pgSz w:w="11900" w:h="16840"/>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C2F" w:rsidRDefault="00896C2F">
      <w:r>
        <w:separator/>
      </w:r>
    </w:p>
  </w:endnote>
  <w:endnote w:type="continuationSeparator" w:id="0">
    <w:p w:rsidR="00896C2F" w:rsidRDefault="00896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489" w:rsidRDefault="00596489">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C2F" w:rsidRDefault="00896C2F">
      <w:r>
        <w:separator/>
      </w:r>
    </w:p>
  </w:footnote>
  <w:footnote w:type="continuationSeparator" w:id="0">
    <w:p w:rsidR="00896C2F" w:rsidRDefault="00896C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489" w:rsidRDefault="0059648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489"/>
    <w:rsid w:val="00596489"/>
    <w:rsid w:val="006B0DB4"/>
    <w:rsid w:val="00896C2F"/>
    <w:rsid w:val="009C502C"/>
    <w:rsid w:val="00EA7C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15627"/>
  <w15:docId w15:val="{326B5417-E509-49F5-A776-4D356914B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val="en-US" w:eastAsia="en-US"/>
    </w:rPr>
  </w:style>
  <w:style w:type="paragraph" w:styleId="3">
    <w:name w:val="heading 3"/>
    <w:pPr>
      <w:spacing w:before="100" w:after="100"/>
      <w:outlineLvl w:val="2"/>
    </w:pPr>
    <w:rPr>
      <w:rFonts w:cs="Arial Unicode MS"/>
      <w:b/>
      <w:bCs/>
      <w:color w:val="000000"/>
      <w:sz w:val="27"/>
      <w:szCs w:val="27"/>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и"/>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5">
    <w:name w:val="Normal (Web)"/>
    <w:pPr>
      <w:spacing w:before="100" w:after="100"/>
    </w:pPr>
    <w:rPr>
      <w:rFonts w:cs="Arial Unicode MS"/>
      <w:color w:val="000000"/>
      <w:sz w:val="24"/>
      <w:szCs w:val="24"/>
      <w:u w:color="000000"/>
    </w:rPr>
  </w:style>
  <w:style w:type="paragraph" w:customStyle="1" w:styleId="a6">
    <w:name w:val="Стандартний"/>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styleId="a7">
    <w:name w:val="No Spacing"/>
    <w:rPr>
      <w:rFonts w:eastAsia="Times New Roman"/>
      <w:color w:val="000000"/>
      <w:sz w:val="28"/>
      <w:szCs w:val="28"/>
      <w:u w:color="000000"/>
    </w:rPr>
  </w:style>
  <w:style w:type="paragraph" w:styleId="a8">
    <w:name w:val="Balloon Text"/>
    <w:basedOn w:val="a"/>
    <w:link w:val="a9"/>
    <w:uiPriority w:val="99"/>
    <w:semiHidden/>
    <w:unhideWhenUsed/>
    <w:rsid w:val="009C502C"/>
    <w:rPr>
      <w:rFonts w:ascii="Segoe UI" w:hAnsi="Segoe UI" w:cs="Segoe UI"/>
      <w:sz w:val="18"/>
      <w:szCs w:val="18"/>
    </w:rPr>
  </w:style>
  <w:style w:type="character" w:customStyle="1" w:styleId="a9">
    <w:name w:val="Текст выноски Знак"/>
    <w:basedOn w:val="a0"/>
    <w:link w:val="a8"/>
    <w:uiPriority w:val="99"/>
    <w:semiHidden/>
    <w:rsid w:val="009C502C"/>
    <w:rPr>
      <w:rFonts w:ascii="Segoe UI" w:hAnsi="Segoe UI" w:cs="Segoe UI"/>
      <w:sz w:val="18"/>
      <w:szCs w:val="18"/>
      <w:lang w:val="en-US" w:eastAsia="en-US"/>
    </w:rPr>
  </w:style>
  <w:style w:type="paragraph" w:styleId="2">
    <w:name w:val="Body Text Indent 2"/>
    <w:basedOn w:val="a"/>
    <w:link w:val="20"/>
    <w:rsid w:val="006B0DB4"/>
    <w:pPr>
      <w:pBdr>
        <w:top w:val="none" w:sz="0" w:space="0" w:color="auto"/>
        <w:left w:val="none" w:sz="0" w:space="0" w:color="auto"/>
        <w:bottom w:val="none" w:sz="0" w:space="0" w:color="auto"/>
        <w:right w:val="none" w:sz="0" w:space="0" w:color="auto"/>
        <w:between w:val="none" w:sz="0" w:space="0" w:color="auto"/>
        <w:bar w:val="none" w:sz="0" w:color="auto"/>
      </w:pBdr>
      <w:ind w:firstLine="708"/>
      <w:jc w:val="both"/>
    </w:pPr>
    <w:rPr>
      <w:rFonts w:eastAsia="Times New Roman"/>
      <w:sz w:val="28"/>
      <w:bdr w:val="none" w:sz="0" w:space="0" w:color="auto"/>
      <w:lang w:val="uk-UA" w:eastAsia="ru-RU"/>
    </w:rPr>
  </w:style>
  <w:style w:type="character" w:customStyle="1" w:styleId="20">
    <w:name w:val="Основной текст с отступом 2 Знак"/>
    <w:basedOn w:val="a0"/>
    <w:link w:val="2"/>
    <w:rsid w:val="006B0DB4"/>
    <w:rPr>
      <w:rFonts w:eastAsia="Times New Roman"/>
      <w:sz w:val="28"/>
      <w:szCs w:val="24"/>
      <w:bdr w:val="none" w:sz="0" w:space="0" w:color="auto"/>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2196</Words>
  <Characters>1252</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Могиленко Аліна Ігорівна</dc:creator>
  <cp:lastModifiedBy>PROTG889_USER04</cp:lastModifiedBy>
  <cp:revision>3</cp:revision>
  <cp:lastPrinted>2023-12-26T12:37:00Z</cp:lastPrinted>
  <dcterms:created xsi:type="dcterms:W3CDTF">2023-12-26T12:37:00Z</dcterms:created>
  <dcterms:modified xsi:type="dcterms:W3CDTF">2025-04-07T08:09:00Z</dcterms:modified>
</cp:coreProperties>
</file>